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0"/>
        <w:jc w:val="center"/>
        <w:outlineLvl w:val="1"/>
        <w:rPr>
          <w:rFonts w:ascii="宋体" w:hAnsi="宋体" w:eastAsia="宋体" w:cs="宋体"/>
          <w:b/>
          <w:bCs/>
          <w:kern w:val="0"/>
          <w:sz w:val="42"/>
          <w:szCs w:val="42"/>
        </w:rPr>
      </w:pPr>
      <w:bookmarkStart w:id="0" w:name="_GoBack"/>
      <w:bookmarkEnd w:id="0"/>
      <w:r>
        <w:rPr>
          <w:rFonts w:ascii="宋体" w:hAnsi="宋体" w:eastAsia="宋体" w:cs="宋体"/>
          <w:b/>
          <w:bCs/>
          <w:kern w:val="0"/>
          <w:sz w:val="42"/>
          <w:szCs w:val="42"/>
        </w:rPr>
        <w:t>上海市农业</w:t>
      </w:r>
      <w:r>
        <w:rPr>
          <w:rFonts w:hint="eastAsia" w:ascii="宋体" w:hAnsi="宋体" w:eastAsia="宋体" w:cs="宋体"/>
          <w:b/>
          <w:bCs/>
          <w:kern w:val="0"/>
          <w:sz w:val="42"/>
          <w:szCs w:val="42"/>
        </w:rPr>
        <w:t>生物基因中心</w:t>
      </w:r>
      <w:r>
        <w:rPr>
          <w:rFonts w:ascii="宋体" w:hAnsi="宋体" w:eastAsia="宋体" w:cs="宋体"/>
          <w:b/>
          <w:bCs/>
          <w:kern w:val="0"/>
          <w:sz w:val="42"/>
          <w:szCs w:val="42"/>
        </w:rPr>
        <w:t>博士后科研工作站招收博士后</w:t>
      </w:r>
    </w:p>
    <w:p>
      <w:pPr>
        <w:widowControl/>
        <w:spacing w:line="480" w:lineRule="auto"/>
        <w:jc w:val="left"/>
        <w:rPr>
          <w:rFonts w:ascii="宋体" w:hAnsi="宋体" w:eastAsia="宋体" w:cs="宋体"/>
          <w:color w:val="333333"/>
          <w:kern w:val="0"/>
          <w:sz w:val="23"/>
          <w:szCs w:val="23"/>
        </w:rPr>
      </w:pPr>
    </w:p>
    <w:p>
      <w:pPr>
        <w:widowControl/>
        <w:spacing w:line="480" w:lineRule="auto"/>
        <w:jc w:val="left"/>
        <w:rPr>
          <w:rFonts w:hint="eastAsia" w:ascii="BlinkMacSystemFont" w:hAnsi="BlinkMacSystemFont" w:eastAsia="宋体" w:cs="宋体"/>
          <w:color w:val="auto"/>
          <w:kern w:val="0"/>
          <w:sz w:val="24"/>
          <w:szCs w:val="24"/>
        </w:rPr>
      </w:pPr>
      <w:r>
        <w:rPr>
          <w:rFonts w:hint="eastAsia" w:ascii="宋体" w:hAnsi="宋体" w:eastAsia="宋体" w:cs="宋体"/>
          <w:color w:val="auto"/>
          <w:kern w:val="0"/>
          <w:sz w:val="23"/>
          <w:szCs w:val="23"/>
        </w:rPr>
        <w:t>一、招收对象</w:t>
      </w:r>
    </w:p>
    <w:p>
      <w:pPr>
        <w:widowControl/>
        <w:spacing w:line="480" w:lineRule="auto"/>
        <w:ind w:firstLine="460" w:firstLineChars="200"/>
        <w:jc w:val="left"/>
        <w:rPr>
          <w:rFonts w:hint="eastAsia" w:ascii="BlinkMacSystemFont" w:hAnsi="BlinkMacSystemFont" w:eastAsia="宋体" w:cs="宋体"/>
          <w:color w:val="auto"/>
          <w:kern w:val="0"/>
          <w:sz w:val="24"/>
          <w:szCs w:val="24"/>
        </w:rPr>
      </w:pPr>
      <w:r>
        <w:rPr>
          <w:rFonts w:hint="eastAsia" w:ascii="宋体" w:hAnsi="宋体" w:eastAsia="宋体" w:cs="宋体"/>
          <w:color w:val="auto"/>
          <w:kern w:val="0"/>
          <w:sz w:val="23"/>
          <w:szCs w:val="23"/>
        </w:rPr>
        <w:t>凡近五年之内在国内外获得博士学位，或已通过博士学位答辩的博士研究生且入站后半年内能达到博士学位证书，品学兼优，身体健康，年龄在35周岁以下的人员均可申请进站从事博士后研究工作。常年申请，常年招收。</w:t>
      </w:r>
    </w:p>
    <w:p>
      <w:pPr>
        <w:widowControl/>
        <w:spacing w:line="480" w:lineRule="auto"/>
        <w:jc w:val="left"/>
        <w:rPr>
          <w:rFonts w:hint="eastAsia" w:ascii="BlinkMacSystemFont" w:hAnsi="BlinkMacSystemFont" w:eastAsia="宋体" w:cs="宋体"/>
          <w:color w:val="auto"/>
          <w:kern w:val="0"/>
          <w:sz w:val="24"/>
          <w:szCs w:val="24"/>
        </w:rPr>
      </w:pPr>
      <w:r>
        <w:rPr>
          <w:rFonts w:hint="eastAsia" w:ascii="宋体" w:hAnsi="宋体" w:eastAsia="宋体" w:cs="宋体"/>
          <w:color w:val="auto"/>
          <w:kern w:val="0"/>
          <w:sz w:val="23"/>
          <w:szCs w:val="23"/>
        </w:rPr>
        <w:t>二、工作条件及待遇</w:t>
      </w:r>
      <w:r>
        <w:rPr>
          <w:rFonts w:hint="eastAsia" w:ascii="宋体" w:hAnsi="宋体" w:eastAsia="宋体" w:cs="宋体"/>
          <w:color w:val="auto"/>
          <w:kern w:val="0"/>
          <w:sz w:val="23"/>
          <w:szCs w:val="23"/>
        </w:rPr>
        <w:br w:type="textWrapping"/>
      </w:r>
      <w:r>
        <w:rPr>
          <w:rFonts w:hint="eastAsia" w:ascii="宋体" w:hAnsi="宋体" w:eastAsia="宋体" w:cs="宋体"/>
          <w:color w:val="auto"/>
          <w:kern w:val="0"/>
          <w:sz w:val="23"/>
          <w:szCs w:val="23"/>
        </w:rPr>
        <w:t>1. 提供每年28万元人民币博士后津贴（</w:t>
      </w:r>
      <w:r>
        <w:rPr>
          <w:rFonts w:hint="eastAsia" w:ascii="宋体" w:hAnsi="宋体" w:eastAsia="宋体" w:cs="宋体"/>
          <w:color w:val="auto"/>
          <w:kern w:val="0"/>
          <w:sz w:val="23"/>
          <w:szCs w:val="23"/>
          <w:lang w:eastAsia="zh-CN"/>
        </w:rPr>
        <w:t>科研业绩另计</w:t>
      </w:r>
      <w:r>
        <w:rPr>
          <w:rFonts w:hint="eastAsia" w:ascii="宋体" w:hAnsi="宋体" w:eastAsia="宋体" w:cs="宋体"/>
          <w:color w:val="auto"/>
          <w:kern w:val="0"/>
          <w:sz w:val="23"/>
          <w:szCs w:val="23"/>
        </w:rPr>
        <w:t>）；</w:t>
      </w:r>
    </w:p>
    <w:p>
      <w:pPr>
        <w:widowControl/>
        <w:spacing w:line="480" w:lineRule="auto"/>
        <w:jc w:val="left"/>
        <w:rPr>
          <w:rFonts w:hint="eastAsia" w:ascii="BlinkMacSystemFont" w:hAnsi="BlinkMacSystemFont" w:eastAsia="宋体" w:cs="宋体"/>
          <w:color w:val="auto"/>
          <w:kern w:val="0"/>
          <w:sz w:val="24"/>
          <w:szCs w:val="24"/>
        </w:rPr>
      </w:pPr>
      <w:r>
        <w:rPr>
          <w:rFonts w:hint="eastAsia" w:ascii="宋体" w:hAnsi="宋体" w:eastAsia="宋体" w:cs="宋体"/>
          <w:color w:val="auto"/>
          <w:kern w:val="0"/>
          <w:sz w:val="23"/>
          <w:szCs w:val="23"/>
        </w:rPr>
        <w:t>2. 由导师提供充足的科研经费；</w:t>
      </w:r>
    </w:p>
    <w:p>
      <w:pPr>
        <w:widowControl/>
        <w:spacing w:line="480" w:lineRule="auto"/>
        <w:jc w:val="left"/>
        <w:rPr>
          <w:rFonts w:hint="eastAsia" w:ascii="BlinkMacSystemFont" w:hAnsi="BlinkMacSystemFont" w:eastAsia="宋体" w:cs="宋体"/>
          <w:color w:val="auto"/>
          <w:kern w:val="0"/>
          <w:sz w:val="24"/>
          <w:szCs w:val="24"/>
        </w:rPr>
      </w:pPr>
      <w:r>
        <w:rPr>
          <w:rFonts w:hint="eastAsia" w:ascii="宋体" w:hAnsi="宋体" w:eastAsia="宋体" w:cs="宋体"/>
          <w:color w:val="auto"/>
          <w:kern w:val="0"/>
          <w:sz w:val="23"/>
          <w:szCs w:val="23"/>
        </w:rPr>
        <w:t>3. 提供良好的生活居住条件和工作条件；</w:t>
      </w:r>
    </w:p>
    <w:p>
      <w:pPr>
        <w:widowControl/>
        <w:spacing w:line="480" w:lineRule="auto"/>
        <w:jc w:val="left"/>
        <w:rPr>
          <w:rFonts w:hint="eastAsia" w:ascii="BlinkMacSystemFont" w:hAnsi="BlinkMacSystemFont" w:eastAsia="宋体" w:cs="宋体"/>
          <w:color w:val="auto"/>
          <w:kern w:val="0"/>
          <w:sz w:val="24"/>
          <w:szCs w:val="24"/>
        </w:rPr>
      </w:pPr>
      <w:r>
        <w:rPr>
          <w:rFonts w:hint="eastAsia" w:ascii="宋体" w:hAnsi="宋体" w:eastAsia="宋体" w:cs="宋体"/>
          <w:color w:val="auto"/>
          <w:kern w:val="0"/>
          <w:sz w:val="23"/>
          <w:szCs w:val="23"/>
        </w:rPr>
        <w:t>4. 出站后留在中心工作的，博士后期间的业绩和工龄按在职职工计算。</w:t>
      </w:r>
    </w:p>
    <w:p>
      <w:pPr>
        <w:widowControl/>
        <w:spacing w:line="480" w:lineRule="auto"/>
        <w:jc w:val="left"/>
        <w:rPr>
          <w:rFonts w:hint="eastAsia" w:ascii="BlinkMacSystemFont" w:hAnsi="BlinkMacSystemFont" w:eastAsia="宋体" w:cs="宋体"/>
          <w:color w:val="auto"/>
          <w:kern w:val="0"/>
          <w:sz w:val="24"/>
          <w:szCs w:val="24"/>
        </w:rPr>
      </w:pPr>
      <w:r>
        <w:rPr>
          <w:rFonts w:hint="eastAsia" w:ascii="宋体" w:hAnsi="宋体" w:eastAsia="宋体" w:cs="宋体"/>
          <w:color w:val="auto"/>
          <w:kern w:val="0"/>
          <w:sz w:val="23"/>
          <w:szCs w:val="23"/>
        </w:rPr>
        <w:t>三、申请者需提供的材料</w:t>
      </w:r>
    </w:p>
    <w:p>
      <w:pPr>
        <w:widowControl/>
        <w:spacing w:line="480" w:lineRule="auto"/>
        <w:jc w:val="left"/>
        <w:rPr>
          <w:rFonts w:hint="eastAsia" w:ascii="BlinkMacSystemFont" w:hAnsi="BlinkMacSystemFont" w:eastAsia="宋体" w:cs="宋体"/>
          <w:color w:val="auto"/>
          <w:kern w:val="0"/>
          <w:sz w:val="24"/>
          <w:szCs w:val="24"/>
        </w:rPr>
      </w:pPr>
      <w:r>
        <w:rPr>
          <w:rFonts w:hint="eastAsia" w:ascii="宋体" w:hAnsi="宋体" w:eastAsia="宋体" w:cs="宋体"/>
          <w:color w:val="auto"/>
          <w:kern w:val="0"/>
          <w:sz w:val="23"/>
          <w:szCs w:val="23"/>
        </w:rPr>
        <w:t>1.从事博士后研究的申请；</w:t>
      </w:r>
    </w:p>
    <w:p>
      <w:pPr>
        <w:widowControl/>
        <w:spacing w:line="480" w:lineRule="auto"/>
        <w:jc w:val="left"/>
        <w:rPr>
          <w:rFonts w:hint="eastAsia" w:ascii="BlinkMacSystemFont" w:hAnsi="BlinkMacSystemFont" w:eastAsia="宋体" w:cs="宋体"/>
          <w:color w:val="auto"/>
          <w:kern w:val="0"/>
          <w:sz w:val="24"/>
          <w:szCs w:val="24"/>
        </w:rPr>
      </w:pPr>
      <w:r>
        <w:rPr>
          <w:rFonts w:hint="eastAsia" w:ascii="宋体" w:hAnsi="宋体" w:eastAsia="宋体" w:cs="宋体"/>
          <w:color w:val="auto"/>
          <w:kern w:val="0"/>
          <w:sz w:val="23"/>
          <w:szCs w:val="23"/>
        </w:rPr>
        <w:t>2.博士学位证书复印件，进站时须提供原件；</w:t>
      </w:r>
    </w:p>
    <w:p>
      <w:pPr>
        <w:widowControl/>
        <w:spacing w:line="480" w:lineRule="auto"/>
        <w:jc w:val="left"/>
        <w:rPr>
          <w:rFonts w:hint="eastAsia" w:ascii="BlinkMacSystemFont" w:hAnsi="BlinkMacSystemFont" w:eastAsia="宋体" w:cs="宋体"/>
          <w:color w:val="auto"/>
          <w:kern w:val="0"/>
          <w:sz w:val="24"/>
          <w:szCs w:val="24"/>
        </w:rPr>
      </w:pPr>
      <w:r>
        <w:rPr>
          <w:rFonts w:hint="eastAsia" w:ascii="宋体" w:hAnsi="宋体" w:eastAsia="宋体" w:cs="宋体"/>
          <w:color w:val="auto"/>
          <w:kern w:val="0"/>
          <w:sz w:val="23"/>
          <w:szCs w:val="23"/>
        </w:rPr>
        <w:t>3.个人简历及工作业绩，包括论文目录、主要代表论著、重要获奖情况等；</w:t>
      </w:r>
    </w:p>
    <w:p>
      <w:pPr>
        <w:widowControl/>
        <w:spacing w:line="480" w:lineRule="auto"/>
        <w:jc w:val="left"/>
        <w:rPr>
          <w:rFonts w:hint="eastAsia" w:ascii="BlinkMacSystemFont" w:hAnsi="BlinkMacSystemFont" w:eastAsia="宋体" w:cs="宋体"/>
          <w:color w:val="auto"/>
          <w:kern w:val="0"/>
          <w:sz w:val="24"/>
          <w:szCs w:val="24"/>
        </w:rPr>
      </w:pPr>
      <w:r>
        <w:rPr>
          <w:rFonts w:hint="eastAsia" w:ascii="宋体" w:hAnsi="宋体" w:eastAsia="宋体" w:cs="宋体"/>
          <w:color w:val="auto"/>
          <w:kern w:val="0"/>
          <w:sz w:val="23"/>
          <w:szCs w:val="23"/>
        </w:rPr>
        <w:t>4.到站后拟所从事的研究方向和工作计划；</w:t>
      </w:r>
    </w:p>
    <w:p>
      <w:pPr>
        <w:widowControl/>
        <w:spacing w:line="480" w:lineRule="auto"/>
        <w:jc w:val="left"/>
        <w:rPr>
          <w:rFonts w:hint="eastAsia" w:ascii="BlinkMacSystemFont" w:hAnsi="BlinkMacSystemFont" w:eastAsia="宋体" w:cs="宋体"/>
          <w:color w:val="auto"/>
          <w:kern w:val="0"/>
          <w:sz w:val="24"/>
          <w:szCs w:val="24"/>
        </w:rPr>
      </w:pPr>
      <w:r>
        <w:rPr>
          <w:rFonts w:hint="eastAsia" w:ascii="宋体" w:hAnsi="宋体" w:eastAsia="宋体" w:cs="宋体"/>
          <w:color w:val="auto"/>
          <w:kern w:val="0"/>
          <w:sz w:val="23"/>
          <w:szCs w:val="23"/>
        </w:rPr>
        <w:t>5.本学科领域的两位博士生导师的推荐信；</w:t>
      </w:r>
    </w:p>
    <w:p>
      <w:pPr>
        <w:widowControl/>
        <w:spacing w:line="480" w:lineRule="auto"/>
        <w:jc w:val="left"/>
        <w:rPr>
          <w:rFonts w:ascii="宋体" w:hAnsi="宋体" w:eastAsia="宋体" w:cs="宋体"/>
          <w:color w:val="auto"/>
          <w:kern w:val="0"/>
          <w:sz w:val="23"/>
          <w:szCs w:val="23"/>
        </w:rPr>
      </w:pPr>
      <w:r>
        <w:rPr>
          <w:rFonts w:hint="eastAsia" w:ascii="宋体" w:hAnsi="宋体" w:eastAsia="宋体" w:cs="宋体"/>
          <w:color w:val="auto"/>
          <w:kern w:val="0"/>
          <w:sz w:val="23"/>
          <w:szCs w:val="23"/>
        </w:rPr>
        <w:t>四、联系与咨询</w:t>
      </w:r>
    </w:p>
    <w:p>
      <w:pPr>
        <w:widowControl/>
        <w:spacing w:line="480" w:lineRule="auto"/>
        <w:jc w:val="left"/>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联系地址：上海市闵行区北翟路2901号　</w:t>
      </w:r>
    </w:p>
    <w:p>
      <w:pPr>
        <w:widowControl/>
        <w:spacing w:line="480" w:lineRule="auto"/>
        <w:jc w:val="left"/>
        <w:rPr>
          <w:rFonts w:hint="eastAsia" w:ascii="BlinkMacSystemFont" w:hAnsi="BlinkMacSystemFont" w:eastAsia="宋体" w:cs="宋体"/>
          <w:color w:val="auto"/>
          <w:kern w:val="0"/>
          <w:sz w:val="24"/>
          <w:szCs w:val="24"/>
        </w:rPr>
      </w:pPr>
      <w:r>
        <w:rPr>
          <w:rFonts w:hint="eastAsia" w:ascii="宋体" w:hAnsi="宋体" w:eastAsia="宋体" w:cs="宋体"/>
          <w:color w:val="auto"/>
          <w:kern w:val="0"/>
          <w:sz w:val="23"/>
          <w:szCs w:val="23"/>
        </w:rPr>
        <w:t>邮政编码：201106</w:t>
      </w:r>
    </w:p>
    <w:p>
      <w:pPr>
        <w:widowControl/>
        <w:spacing w:line="480" w:lineRule="auto"/>
        <w:jc w:val="left"/>
        <w:rPr>
          <w:rFonts w:hint="eastAsia" w:ascii="BlinkMacSystemFont" w:hAnsi="BlinkMacSystemFont" w:eastAsia="宋体" w:cs="宋体"/>
          <w:color w:val="auto"/>
          <w:kern w:val="0"/>
          <w:sz w:val="24"/>
          <w:szCs w:val="24"/>
          <w:lang w:eastAsia="zh-CN"/>
        </w:rPr>
      </w:pPr>
      <w:r>
        <w:rPr>
          <w:rFonts w:hint="eastAsia" w:ascii="宋体" w:hAnsi="宋体" w:eastAsia="宋体" w:cs="宋体"/>
          <w:color w:val="auto"/>
          <w:kern w:val="0"/>
          <w:sz w:val="23"/>
          <w:szCs w:val="23"/>
        </w:rPr>
        <w:t>联系人：周</w:t>
      </w:r>
      <w:r>
        <w:rPr>
          <w:rFonts w:hint="eastAsia" w:ascii="宋体" w:hAnsi="宋体" w:eastAsia="宋体" w:cs="宋体"/>
          <w:color w:val="auto"/>
          <w:kern w:val="0"/>
          <w:sz w:val="23"/>
          <w:szCs w:val="23"/>
          <w:lang w:eastAsia="zh-CN"/>
        </w:rPr>
        <w:t>老师，黎老师</w:t>
      </w:r>
    </w:p>
    <w:p>
      <w:pPr>
        <w:widowControl/>
        <w:spacing w:line="480" w:lineRule="auto"/>
        <w:jc w:val="left"/>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联系电话：021-62202982   </w:t>
      </w:r>
      <w:r>
        <w:rPr>
          <w:rFonts w:hint="eastAsia" w:ascii="宋体" w:hAnsi="宋体" w:eastAsia="宋体" w:cs="宋体"/>
          <w:color w:val="auto"/>
          <w:kern w:val="0"/>
          <w:sz w:val="23"/>
          <w:szCs w:val="23"/>
          <w:lang w:val="en-US" w:eastAsia="zh-CN"/>
        </w:rPr>
        <w:t>021-62201372</w:t>
      </w:r>
      <w:r>
        <w:rPr>
          <w:rFonts w:hint="eastAsia" w:ascii="宋体" w:hAnsi="宋体" w:eastAsia="宋体" w:cs="宋体"/>
          <w:color w:val="auto"/>
          <w:kern w:val="0"/>
          <w:sz w:val="23"/>
          <w:szCs w:val="23"/>
        </w:rPr>
        <w:t> </w:t>
      </w:r>
    </w:p>
    <w:p>
      <w:pPr>
        <w:widowControl/>
        <w:spacing w:line="480" w:lineRule="auto"/>
        <w:jc w:val="left"/>
        <w:rPr>
          <w:rFonts w:hint="eastAsia" w:ascii="BlinkMacSystemFont" w:hAnsi="BlinkMacSystemFont" w:eastAsia="宋体" w:cs="宋体"/>
          <w:color w:val="auto"/>
          <w:kern w:val="0"/>
          <w:sz w:val="24"/>
          <w:szCs w:val="24"/>
        </w:rPr>
      </w:pPr>
      <w:r>
        <w:rPr>
          <w:rFonts w:hint="eastAsia" w:ascii="宋体" w:hAnsi="宋体" w:eastAsia="宋体" w:cs="宋体"/>
          <w:color w:val="auto"/>
          <w:kern w:val="0"/>
          <w:sz w:val="23"/>
          <w:szCs w:val="23"/>
        </w:rPr>
        <w:t>E-mail：zpw@sagc.org.cn</w:t>
      </w:r>
    </w:p>
    <w:p>
      <w:pPr>
        <w:rPr>
          <w:rFonts w:hint="eastAsia" w:ascii="微软雅黑" w:hAnsi="微软雅黑" w:eastAsia="微软雅黑" w:cs="宋体"/>
          <w:b/>
          <w:bCs/>
          <w:color w:val="auto"/>
          <w:kern w:val="0"/>
          <w:sz w:val="27"/>
        </w:rPr>
      </w:pPr>
    </w:p>
    <w:p>
      <w:pPr>
        <w:jc w:val="right"/>
        <w:rPr>
          <w:rFonts w:hint="eastAsia" w:ascii="微软雅黑" w:hAnsi="微软雅黑" w:eastAsia="微软雅黑" w:cs="宋体"/>
          <w:b/>
          <w:bCs/>
          <w:color w:val="auto"/>
          <w:kern w:val="0"/>
          <w:sz w:val="27"/>
        </w:rPr>
      </w:pPr>
      <w:r>
        <w:rPr>
          <w:rFonts w:hint="eastAsia" w:ascii="宋体" w:hAnsi="宋体" w:eastAsia="宋体" w:cs="宋体"/>
          <w:color w:val="auto"/>
          <w:kern w:val="0"/>
          <w:sz w:val="23"/>
          <w:szCs w:val="23"/>
          <w:lang w:val="en-US" w:eastAsia="zh-CN"/>
        </w:rPr>
        <w:t>2022年7月20日</w:t>
      </w:r>
      <w:r>
        <w:rPr>
          <w:rFonts w:hint="eastAsia" w:ascii="微软雅黑" w:hAnsi="微软雅黑" w:eastAsia="微软雅黑" w:cs="宋体"/>
          <w:b/>
          <w:bCs/>
          <w:color w:val="auto"/>
          <w:kern w:val="0"/>
          <w:sz w:val="27"/>
        </w:rPr>
        <w:br w:type="page"/>
      </w:r>
    </w:p>
    <w:p>
      <w:pPr>
        <w:widowControl/>
        <w:spacing w:line="480" w:lineRule="auto"/>
        <w:jc w:val="left"/>
        <w:rPr>
          <w:rFonts w:hint="eastAsia" w:ascii="BlinkMacSystemFont" w:hAnsi="BlinkMacSystemFont" w:eastAsia="宋体" w:cs="宋体"/>
          <w:color w:val="auto"/>
          <w:kern w:val="0"/>
          <w:sz w:val="24"/>
          <w:szCs w:val="24"/>
        </w:rPr>
      </w:pPr>
      <w:r>
        <w:rPr>
          <w:rFonts w:hint="eastAsia" w:ascii="微软雅黑" w:hAnsi="微软雅黑" w:eastAsia="微软雅黑" w:cs="宋体"/>
          <w:b/>
          <w:bCs/>
          <w:color w:val="auto"/>
          <w:kern w:val="0"/>
          <w:sz w:val="27"/>
        </w:rPr>
        <w:t>附：上海市农业生物基因中心项目及专业需求表</w:t>
      </w:r>
    </w:p>
    <w:tbl>
      <w:tblPr>
        <w:tblStyle w:val="6"/>
        <w:tblW w:w="14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2"/>
        <w:gridCol w:w="2280"/>
        <w:gridCol w:w="5173"/>
        <w:gridCol w:w="1050"/>
        <w:gridCol w:w="3533"/>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542" w:type="dxa"/>
            <w:vAlign w:val="center"/>
          </w:tcPr>
          <w:p>
            <w:pPr>
              <w:widowControl/>
              <w:spacing w:beforeAutospacing="1" w:afterAutospacing="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280" w:type="dxa"/>
            <w:vAlign w:val="center"/>
          </w:tcPr>
          <w:p>
            <w:pPr>
              <w:widowControl/>
              <w:spacing w:beforeAutospacing="1" w:afterAutospacing="1"/>
              <w:jc w:val="center"/>
              <w:rPr>
                <w:rFonts w:ascii="宋体" w:hAnsi="宋体" w:eastAsia="宋体" w:cs="宋体"/>
                <w:color w:val="auto"/>
                <w:kern w:val="0"/>
                <w:sz w:val="24"/>
                <w:szCs w:val="24"/>
              </w:rPr>
            </w:pPr>
            <w:r>
              <w:rPr>
                <w:rFonts w:hint="eastAsia" w:ascii="宋体" w:hAnsi="宋体" w:eastAsia="宋体" w:cs="宋体"/>
                <w:color w:val="auto"/>
                <w:kern w:val="0"/>
                <w:sz w:val="24"/>
                <w:szCs w:val="24"/>
                <w:lang w:eastAsia="zh-CN"/>
              </w:rPr>
              <w:t>入站后的专业领域</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研究</w:t>
            </w:r>
            <w:r>
              <w:rPr>
                <w:rFonts w:hint="eastAsia" w:ascii="宋体" w:hAnsi="宋体" w:eastAsia="宋体" w:cs="宋体"/>
                <w:color w:val="auto"/>
                <w:kern w:val="0"/>
                <w:sz w:val="24"/>
                <w:szCs w:val="24"/>
                <w:lang w:eastAsia="zh-CN"/>
              </w:rPr>
              <w:t>项目</w:t>
            </w:r>
            <w:r>
              <w:rPr>
                <w:rFonts w:hint="eastAsia" w:ascii="宋体" w:hAnsi="宋体" w:eastAsia="宋体" w:cs="宋体"/>
                <w:color w:val="auto"/>
                <w:kern w:val="0"/>
                <w:sz w:val="24"/>
                <w:szCs w:val="24"/>
              </w:rPr>
              <w:t>方向</w:t>
            </w:r>
          </w:p>
        </w:tc>
        <w:tc>
          <w:tcPr>
            <w:tcW w:w="5173" w:type="dxa"/>
            <w:vAlign w:val="center"/>
          </w:tcPr>
          <w:p>
            <w:pPr>
              <w:widowControl/>
              <w:spacing w:beforeAutospacing="1" w:afterAutospacing="1"/>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项目简介</w:t>
            </w:r>
          </w:p>
        </w:tc>
        <w:tc>
          <w:tcPr>
            <w:tcW w:w="1050" w:type="dxa"/>
            <w:vAlign w:val="center"/>
          </w:tcPr>
          <w:p>
            <w:pPr>
              <w:widowControl/>
              <w:spacing w:beforeAutospacing="1" w:afterAutospacing="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拟招人数</w:t>
            </w:r>
          </w:p>
        </w:tc>
        <w:tc>
          <w:tcPr>
            <w:tcW w:w="3533" w:type="dxa"/>
            <w:vAlign w:val="center"/>
          </w:tcPr>
          <w:p>
            <w:pPr>
              <w:widowControl/>
              <w:spacing w:beforeAutospacing="1" w:afterAutospacing="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对博士后申请者专业要求</w:t>
            </w:r>
          </w:p>
        </w:tc>
        <w:tc>
          <w:tcPr>
            <w:tcW w:w="1438" w:type="dxa"/>
            <w:vAlign w:val="center"/>
          </w:tcPr>
          <w:p>
            <w:pPr>
              <w:widowControl/>
              <w:spacing w:beforeAutospacing="1" w:afterAutospacing="1"/>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3" w:hRule="atLeast"/>
        </w:trPr>
        <w:tc>
          <w:tcPr>
            <w:tcW w:w="542" w:type="dxa"/>
            <w:vAlign w:val="center"/>
          </w:tcPr>
          <w:p>
            <w:pPr>
              <w:widowControl/>
              <w:spacing w:beforeAutospacing="1" w:afterAutospacing="1"/>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2280" w:type="dxa"/>
            <w:vAlign w:val="center"/>
          </w:tcPr>
          <w:p>
            <w:pPr>
              <w:widowControl/>
              <w:spacing w:beforeAutospacing="1" w:afterAutospacing="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节水抗旱稻</w:t>
            </w:r>
            <w:r>
              <w:rPr>
                <w:rFonts w:hint="eastAsia" w:ascii="宋体" w:hAnsi="宋体" w:eastAsia="宋体" w:cs="宋体"/>
                <w:color w:val="auto"/>
                <w:kern w:val="0"/>
                <w:sz w:val="24"/>
                <w:szCs w:val="24"/>
                <w:lang w:eastAsia="zh-CN"/>
              </w:rPr>
              <w:t>分子育种技术体系建设</w:t>
            </w:r>
          </w:p>
        </w:tc>
        <w:tc>
          <w:tcPr>
            <w:tcW w:w="5173" w:type="dxa"/>
            <w:vAlign w:val="center"/>
          </w:tcPr>
          <w:p>
            <w:pPr>
              <w:widowControl/>
              <w:spacing w:beforeAutospacing="1"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解析节水抗旱稻代表性品种的遗传组成，揭示节水抗旱稻育种的遗传机制；基于分子生物学技术，如基因编辑、基因敲除等，开发节水抗旱稻分子生物育种技术体系；开发节水抗旱稻全基因组选择育种或分子设计育种方案</w:t>
            </w:r>
          </w:p>
        </w:tc>
        <w:tc>
          <w:tcPr>
            <w:tcW w:w="1050" w:type="dxa"/>
            <w:vAlign w:val="center"/>
          </w:tcPr>
          <w:p>
            <w:pPr>
              <w:widowControl/>
              <w:spacing w:beforeAutospacing="1" w:afterAutospacing="1"/>
              <w:jc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3533"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应聘者须具有遗传学、农学等相关学科博士学位，接受过系统的植物分子育种研究方面的训练，熟练掌握基因编辑技术者优先考虑</w:t>
            </w:r>
          </w:p>
        </w:tc>
        <w:tc>
          <w:tcPr>
            <w:tcW w:w="1438"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在本领域研究方向发表过高质量论文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6" w:hRule="atLeast"/>
        </w:trPr>
        <w:tc>
          <w:tcPr>
            <w:tcW w:w="542" w:type="dxa"/>
            <w:vAlign w:val="center"/>
          </w:tcPr>
          <w:p>
            <w:pPr>
              <w:widowControl/>
              <w:spacing w:beforeAutospacing="1" w:afterAutospacing="1"/>
              <w:jc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p>
        </w:tc>
        <w:tc>
          <w:tcPr>
            <w:tcW w:w="2280" w:type="dxa"/>
            <w:vAlign w:val="center"/>
          </w:tcPr>
          <w:p>
            <w:pPr>
              <w:widowControl/>
              <w:spacing w:beforeAutospacing="1" w:afterAutospacing="1"/>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抗旱基因</w:t>
            </w:r>
            <w:r>
              <w:rPr>
                <w:rFonts w:hint="eastAsia" w:ascii="宋体" w:hAnsi="宋体" w:eastAsia="宋体" w:cs="宋体"/>
                <w:color w:val="auto"/>
                <w:kern w:val="0"/>
                <w:sz w:val="24"/>
                <w:szCs w:val="24"/>
                <w:lang w:eastAsia="zh-CN"/>
              </w:rPr>
              <w:t>的</w:t>
            </w:r>
            <w:r>
              <w:rPr>
                <w:rFonts w:hint="eastAsia" w:ascii="宋体" w:hAnsi="宋体" w:eastAsia="宋体" w:cs="宋体"/>
                <w:color w:val="auto"/>
                <w:kern w:val="0"/>
                <w:sz w:val="24"/>
                <w:szCs w:val="24"/>
              </w:rPr>
              <w:t>分子机制解析与育种应用</w:t>
            </w:r>
          </w:p>
        </w:tc>
        <w:tc>
          <w:tcPr>
            <w:tcW w:w="5173" w:type="dxa"/>
            <w:vAlign w:val="center"/>
          </w:tcPr>
          <w:p>
            <w:pPr>
              <w:widowControl/>
              <w:spacing w:beforeAutospacing="1"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研究水稻避旱性、耐旱性基因的分子机制，揭示水稻耐旱、避旱机制在时间与空间上的互作关系。通过分子生物学技术手段，利用上述避旱性、耐旱性基因进行种质创新，培育出节水抗旱稻新品系</w:t>
            </w:r>
          </w:p>
        </w:tc>
        <w:tc>
          <w:tcPr>
            <w:tcW w:w="1050" w:type="dxa"/>
            <w:vAlign w:val="center"/>
          </w:tcPr>
          <w:p>
            <w:pPr>
              <w:widowControl/>
              <w:spacing w:beforeAutospacing="1" w:afterAutospacing="1"/>
              <w:jc w:val="center"/>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p>
        </w:tc>
        <w:tc>
          <w:tcPr>
            <w:tcW w:w="3533"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应聘者须具有分子生物学或相关学科博士学位, 接受过系统的植物分子遗传学、分子生物学、生理生化方面的训练</w:t>
            </w:r>
          </w:p>
        </w:tc>
        <w:tc>
          <w:tcPr>
            <w:tcW w:w="1438"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在本领域研究方向发表过高质量论文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2" w:hRule="atLeast"/>
        </w:trPr>
        <w:tc>
          <w:tcPr>
            <w:tcW w:w="542" w:type="dxa"/>
            <w:vAlign w:val="center"/>
          </w:tcPr>
          <w:p>
            <w:pPr>
              <w:widowControl/>
              <w:spacing w:beforeAutospacing="1" w:afterAutospacing="1"/>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2280" w:type="dxa"/>
            <w:vAlign w:val="center"/>
          </w:tcPr>
          <w:p>
            <w:pPr>
              <w:widowControl/>
              <w:spacing w:beforeAutospacing="1"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陆稻抗旱基因资源的挖掘、研究与利用</w:t>
            </w:r>
          </w:p>
        </w:tc>
        <w:tc>
          <w:tcPr>
            <w:tcW w:w="5173" w:type="dxa"/>
            <w:vAlign w:val="center"/>
          </w:tcPr>
          <w:p>
            <w:pPr>
              <w:widowControl/>
              <w:spacing w:beforeAutospacing="1" w:afterAutospacing="1"/>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利用连锁分析、关联分析在对陆稻旱作适应性状进行遗传定位并挖掘陆稻抗旱基因资源；研究陆稻抗旱基因资源的作用机理与进化机制，鉴定和评价陆稻等位变异的育种效应；开发分子标记，进一步改良节水抗旱稻旱作适应性</w:t>
            </w:r>
          </w:p>
        </w:tc>
        <w:tc>
          <w:tcPr>
            <w:tcW w:w="1050" w:type="dxa"/>
            <w:vAlign w:val="center"/>
          </w:tcPr>
          <w:p>
            <w:pPr>
              <w:widowControl/>
              <w:spacing w:beforeAutospacing="1" w:afterAutospacing="1"/>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3533"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应聘者须具有分子生物学或相关学科博士学位, 接受过系统的植物分子遗传学、分子生态学、生理生化方面的训练</w:t>
            </w:r>
          </w:p>
        </w:tc>
        <w:tc>
          <w:tcPr>
            <w:tcW w:w="1438" w:type="dxa"/>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在本领域研究方向发表过高质量论文</w:t>
            </w:r>
          </w:p>
        </w:tc>
      </w:tr>
    </w:tbl>
    <w:p>
      <w:pPr>
        <w:widowControl/>
        <w:spacing w:line="480" w:lineRule="auto"/>
        <w:jc w:val="left"/>
        <w:rPr>
          <w:rFonts w:hint="eastAsia" w:ascii="BlinkMacSystemFont" w:hAnsi="BlinkMacSystemFont" w:eastAsia="宋体" w:cs="宋体"/>
          <w:color w:val="auto"/>
          <w:kern w:val="0"/>
          <w:sz w:val="24"/>
          <w:szCs w:val="24"/>
        </w:rPr>
      </w:pPr>
      <w:r>
        <w:rPr>
          <w:rFonts w:ascii="BlinkMacSystemFont" w:hAnsi="BlinkMacSystemFont" w:eastAsia="宋体" w:cs="宋体"/>
          <w:color w:val="auto"/>
          <w:kern w:val="0"/>
          <w:sz w:val="24"/>
          <w:szCs w:val="24"/>
        </w:rPr>
        <w:t> </w:t>
      </w:r>
    </w:p>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linkMacSystemFon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kxZWE1ZTdkMWJlZjE4OWVkNDg3ZjkwNWM4YTEifQ=="/>
  </w:docVars>
  <w:rsids>
    <w:rsidRoot w:val="00990B61"/>
    <w:rsid w:val="002C6181"/>
    <w:rsid w:val="003B130E"/>
    <w:rsid w:val="00612250"/>
    <w:rsid w:val="008112E1"/>
    <w:rsid w:val="00990B61"/>
    <w:rsid w:val="009C18D1"/>
    <w:rsid w:val="00AF5607"/>
    <w:rsid w:val="00C6328E"/>
    <w:rsid w:val="00FC54DE"/>
    <w:rsid w:val="095E4664"/>
    <w:rsid w:val="0CF11259"/>
    <w:rsid w:val="189F5527"/>
    <w:rsid w:val="1FA27FE4"/>
    <w:rsid w:val="229557CE"/>
    <w:rsid w:val="24C156BA"/>
    <w:rsid w:val="36721E23"/>
    <w:rsid w:val="4E8C3F1F"/>
    <w:rsid w:val="752906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标题 2 Char"/>
    <w:basedOn w:val="7"/>
    <w:link w:val="2"/>
    <w:qFormat/>
    <w:uiPriority w:val="9"/>
    <w:rPr>
      <w:rFonts w:ascii="宋体" w:hAnsi="宋体" w:eastAsia="宋体" w:cs="宋体"/>
      <w:b/>
      <w:bCs/>
      <w:kern w:val="0"/>
      <w:sz w:val="36"/>
      <w:szCs w:val="36"/>
    </w:rPr>
  </w:style>
  <w:style w:type="character" w:customStyle="1" w:styleId="11">
    <w:name w:val="size"/>
    <w:basedOn w:val="7"/>
    <w:qFormat/>
    <w:uiPriority w:val="0"/>
  </w:style>
  <w:style w:type="character" w:customStyle="1" w:styleId="12">
    <w:name w:val="页眉 Char"/>
    <w:basedOn w:val="7"/>
    <w:link w:val="4"/>
    <w:semiHidden/>
    <w:qFormat/>
    <w:uiPriority w:val="99"/>
    <w:rPr>
      <w:sz w:val="18"/>
      <w:szCs w:val="18"/>
    </w:rPr>
  </w:style>
  <w:style w:type="character" w:customStyle="1" w:styleId="13">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996</Words>
  <Characters>1060</Characters>
  <Lines>4</Lines>
  <Paragraphs>1</Paragraphs>
  <TotalTime>7</TotalTime>
  <ScaleCrop>false</ScaleCrop>
  <LinksUpToDate>false</LinksUpToDate>
  <CharactersWithSpaces>1072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2022-03-02T01:26:00Z</dcterms:created>
  <dc:creator>PC</dc:creator>
  <cp:lastModifiedBy>ZJQ</cp:lastModifiedBy>
  <dcterms:modified xsi:type="dcterms:W3CDTF">2022-07-22T02:55:25Z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2B81E19ADEED4CE8A9F65E4E810BED99</vt:lpwstr>
  </property>
</Properties>
</file>